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附件2.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广西农垦集团农业科技专家库人选推荐汇总表</w:t>
      </w:r>
      <w:bookmarkEnd w:id="0"/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推荐单位（公章）</w:t>
      </w: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联系方式：</w:t>
      </w:r>
    </w:p>
    <w:tbl>
      <w:tblPr>
        <w:tblStyle w:val="4"/>
        <w:tblW w:w="140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000"/>
        <w:gridCol w:w="1500"/>
        <w:gridCol w:w="1603"/>
        <w:gridCol w:w="1985"/>
        <w:gridCol w:w="2012"/>
        <w:gridCol w:w="4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ind w:right="19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ind w:left="442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技术领域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before="1"/>
              <w:ind w:left="352" w:right="34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主要专业技术工作经历及业绩成果</w:t>
            </w:r>
          </w:p>
          <w:p>
            <w:pPr>
              <w:pStyle w:val="6"/>
              <w:kinsoku w:val="0"/>
              <w:overflowPunct w:val="0"/>
              <w:spacing w:before="1"/>
              <w:ind w:left="349" w:right="34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（不超过</w:t>
            </w:r>
            <w:r>
              <w:rPr>
                <w:sz w:val="28"/>
                <w:szCs w:val="28"/>
              </w:rPr>
              <w:t xml:space="preserve"> 100 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>
            <w:pPr>
              <w:pStyle w:val="6"/>
              <w:kinsoku w:val="0"/>
              <w:overflowPunct w:val="0"/>
              <w:ind w:left="7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>
            <w:pPr>
              <w:pStyle w:val="6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>
            <w:pPr>
              <w:pStyle w:val="6"/>
              <w:kinsoku w:val="0"/>
              <w:overflowPunct w:val="0"/>
              <w:ind w:left="7"/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>
            <w:pPr>
              <w:pStyle w:val="6"/>
              <w:kinsoku w:val="0"/>
              <w:overflowPunct w:val="0"/>
              <w:ind w:left="199" w:right="189"/>
              <w:jc w:val="center"/>
            </w:pPr>
            <w:r>
              <w:t>....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cs="Times New Roman" w:eastAsiaTheme="minorEastAsia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E1428"/>
    <w:rsid w:val="1C9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jc w:val="left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仿宋_GB2312" w:hAnsi="Times New Roman" w:eastAsia="仿宋_GB2312" w:cs="仿宋_GB2312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2023-07-03T03:40:00Z</dcterms:created>
  <dc:creator>史昕禾</dc:creator>
  <cp:lastModifiedBy>史昕禾</cp:lastModifiedBy>
  <dcterms:modified xsi:type="dcterms:W3CDTF">2023-07-03T03:42:01Z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